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49F1C656" w:rsidR="00974E67" w:rsidRDefault="00CB5A3D">
      <w:pPr>
        <w:pStyle w:val="Nadpis1"/>
        <w:keepLines w:val="0"/>
        <w:spacing w:before="240" w:after="60" w:line="240" w:lineRule="auto"/>
        <w:ind w:left="432"/>
        <w:jc w:val="center"/>
      </w:pPr>
      <w:r>
        <w:rPr>
          <w:rFonts w:ascii="Calibri" w:eastAsia="Calibri" w:hAnsi="Calibri" w:cs="Calibri"/>
          <w:b/>
        </w:rPr>
        <w:t>Dočasný</w:t>
      </w:r>
      <w:r w:rsidR="00D1568F">
        <w:rPr>
          <w:rFonts w:ascii="Calibri" w:eastAsia="Calibri" w:hAnsi="Calibri" w:cs="Calibri"/>
          <w:b/>
        </w:rPr>
        <w:t xml:space="preserve"> </w:t>
      </w:r>
      <w:r w:rsidR="007E3B49">
        <w:rPr>
          <w:rFonts w:ascii="Calibri" w:eastAsia="Calibri" w:hAnsi="Calibri" w:cs="Calibri"/>
          <w:b/>
        </w:rPr>
        <w:t>Provozní řád</w:t>
      </w:r>
      <w:r w:rsidR="00B67A26">
        <w:rPr>
          <w:rFonts w:ascii="Calibri" w:eastAsia="Calibri" w:hAnsi="Calibri" w:cs="Calibri"/>
          <w:b/>
        </w:rPr>
        <w:t xml:space="preserve"> nových šaten</w:t>
      </w:r>
    </w:p>
    <w:p w14:paraId="00000002" w14:textId="77777777" w:rsidR="00974E67" w:rsidRDefault="007E3B49">
      <w:pPr>
        <w:numPr>
          <w:ilvl w:val="0"/>
          <w:numId w:val="1"/>
        </w:numPr>
        <w:spacing w:after="200"/>
        <w:jc w:val="both"/>
        <w:rPr>
          <w:rFonts w:ascii="Calibri" w:eastAsia="Calibri" w:hAnsi="Calibri" w:cs="Calibri"/>
          <w:b/>
          <w:sz w:val="20"/>
          <w:szCs w:val="20"/>
        </w:rPr>
      </w:pPr>
      <w:r>
        <w:rPr>
          <w:rFonts w:ascii="Calibri" w:eastAsia="Calibri" w:hAnsi="Calibri" w:cs="Calibri"/>
          <w:b/>
          <w:sz w:val="20"/>
          <w:szCs w:val="20"/>
        </w:rPr>
        <w:t>Úvodní ustanovení</w:t>
      </w:r>
    </w:p>
    <w:p w14:paraId="00000003" w14:textId="1132CB35" w:rsidR="00974E67" w:rsidRDefault="007E3B49">
      <w:pPr>
        <w:pStyle w:val="Nadpis1"/>
        <w:keepLines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40" w:after="60" w:line="240" w:lineRule="auto"/>
        <w:ind w:hanging="285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Tento</w:t>
      </w:r>
      <w:r w:rsidR="00CB5A3D">
        <w:rPr>
          <w:rFonts w:ascii="Calibri" w:eastAsia="Calibri" w:hAnsi="Calibri" w:cs="Calibri"/>
          <w:sz w:val="20"/>
          <w:szCs w:val="20"/>
        </w:rPr>
        <w:t xml:space="preserve"> Dočasný</w:t>
      </w:r>
      <w:r>
        <w:rPr>
          <w:rFonts w:ascii="Calibri" w:eastAsia="Calibri" w:hAnsi="Calibri" w:cs="Calibri"/>
          <w:sz w:val="20"/>
          <w:szCs w:val="20"/>
        </w:rPr>
        <w:t xml:space="preserve"> Provozní řád </w:t>
      </w:r>
      <w:r w:rsidR="00CB5A3D">
        <w:rPr>
          <w:rFonts w:ascii="Calibri" w:eastAsia="Calibri" w:hAnsi="Calibri" w:cs="Calibri"/>
          <w:sz w:val="20"/>
          <w:szCs w:val="20"/>
        </w:rPr>
        <w:t xml:space="preserve">nových šaten </w:t>
      </w:r>
      <w:r>
        <w:rPr>
          <w:rFonts w:ascii="Calibri" w:eastAsia="Calibri" w:hAnsi="Calibri" w:cs="Calibri"/>
          <w:sz w:val="20"/>
          <w:szCs w:val="20"/>
        </w:rPr>
        <w:t>(dále jen „</w:t>
      </w:r>
      <w:r>
        <w:rPr>
          <w:rFonts w:ascii="Calibri" w:eastAsia="Calibri" w:hAnsi="Calibri" w:cs="Calibri"/>
          <w:b/>
          <w:sz w:val="20"/>
          <w:szCs w:val="20"/>
        </w:rPr>
        <w:t>Provozní řád</w:t>
      </w:r>
      <w:r w:rsidR="00CB5A3D">
        <w:rPr>
          <w:rFonts w:ascii="Calibri" w:eastAsia="Calibri" w:hAnsi="Calibri" w:cs="Calibri"/>
          <w:b/>
          <w:sz w:val="20"/>
          <w:szCs w:val="20"/>
        </w:rPr>
        <w:t xml:space="preserve"> šaten</w:t>
      </w:r>
      <w:r>
        <w:rPr>
          <w:rFonts w:ascii="Calibri" w:eastAsia="Calibri" w:hAnsi="Calibri" w:cs="Calibri"/>
          <w:sz w:val="20"/>
          <w:szCs w:val="20"/>
        </w:rPr>
        <w:t>”) vydala Tělocvičná</w:t>
      </w:r>
      <w:r>
        <w:rPr>
          <w:rFonts w:ascii="Calibri" w:eastAsia="Calibri" w:hAnsi="Calibri" w:cs="Calibri"/>
          <w:b/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0"/>
          <w:szCs w:val="20"/>
        </w:rPr>
        <w:t>jednota Sokol Libeň, IČO: 00536628, se sídlem Zenklova 2/37, Libeň, 180 00 Praha 8, zapsaná ve spolkovém rejstříku sp. zn.: L 27598 vedená u Městského soudu v Praze (dále jen „</w:t>
      </w:r>
      <w:r>
        <w:rPr>
          <w:rFonts w:ascii="Calibri" w:eastAsia="Calibri" w:hAnsi="Calibri" w:cs="Calibri"/>
          <w:b/>
          <w:sz w:val="20"/>
          <w:szCs w:val="20"/>
        </w:rPr>
        <w:t>Jednota</w:t>
      </w:r>
      <w:r>
        <w:rPr>
          <w:rFonts w:ascii="Calibri" w:eastAsia="Calibri" w:hAnsi="Calibri" w:cs="Calibri"/>
          <w:sz w:val="20"/>
          <w:szCs w:val="20"/>
        </w:rPr>
        <w:t>“).</w:t>
      </w:r>
    </w:p>
    <w:p w14:paraId="00000004" w14:textId="4CC36AAE" w:rsidR="00974E67" w:rsidRDefault="007E3B49">
      <w:pPr>
        <w:numPr>
          <w:ilvl w:val="1"/>
          <w:numId w:val="1"/>
        </w:numPr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Tento Provozní řád jsou povinny dodržovat všechny osoby, které se pohybují v budově sokolovny.</w:t>
      </w:r>
    </w:p>
    <w:p w14:paraId="00000005" w14:textId="0CADF78E" w:rsidR="00974E67" w:rsidRDefault="007E3B49">
      <w:pPr>
        <w:pStyle w:val="Nadpis1"/>
        <w:keepLines w:val="0"/>
        <w:numPr>
          <w:ilvl w:val="0"/>
          <w:numId w:val="1"/>
        </w:numPr>
        <w:spacing w:before="240" w:after="60" w:line="240" w:lineRule="auto"/>
        <w:ind w:left="283" w:hanging="283"/>
        <w:jc w:val="both"/>
        <w:rPr>
          <w:rFonts w:ascii="Calibri" w:eastAsia="Calibri" w:hAnsi="Calibri" w:cs="Calibri"/>
          <w:b/>
          <w:sz w:val="20"/>
          <w:szCs w:val="20"/>
        </w:rPr>
      </w:pPr>
      <w:r>
        <w:rPr>
          <w:rFonts w:ascii="Calibri" w:eastAsia="Calibri" w:hAnsi="Calibri" w:cs="Calibri"/>
          <w:b/>
          <w:sz w:val="20"/>
          <w:szCs w:val="20"/>
        </w:rPr>
        <w:t xml:space="preserve"> Všeobecné podmínky pro pobyt v </w:t>
      </w:r>
      <w:r w:rsidR="00B67A26">
        <w:rPr>
          <w:rFonts w:ascii="Calibri" w:eastAsia="Calibri" w:hAnsi="Calibri" w:cs="Calibri"/>
          <w:b/>
          <w:sz w:val="20"/>
          <w:szCs w:val="20"/>
        </w:rPr>
        <w:t>šatnách</w:t>
      </w:r>
    </w:p>
    <w:p w14:paraId="00000006" w14:textId="6F190306" w:rsidR="00974E67" w:rsidRDefault="007E3B49">
      <w:pPr>
        <w:pStyle w:val="Nadpis1"/>
        <w:keepLines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40" w:after="60" w:line="240" w:lineRule="auto"/>
        <w:ind w:hanging="285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b/>
          <w:sz w:val="20"/>
          <w:szCs w:val="20"/>
        </w:rPr>
        <w:t>Přístup do</w:t>
      </w:r>
      <w:r w:rsidR="00B67A26">
        <w:rPr>
          <w:rFonts w:ascii="Calibri" w:eastAsia="Calibri" w:hAnsi="Calibri" w:cs="Calibri"/>
          <w:b/>
          <w:sz w:val="20"/>
          <w:szCs w:val="20"/>
        </w:rPr>
        <w:t xml:space="preserve"> šaten </w:t>
      </w:r>
      <w:r>
        <w:rPr>
          <w:rFonts w:ascii="Calibri" w:eastAsia="Calibri" w:hAnsi="Calibri" w:cs="Calibri"/>
          <w:b/>
          <w:sz w:val="20"/>
          <w:szCs w:val="20"/>
        </w:rPr>
        <w:t>mají:</w:t>
      </w:r>
    </w:p>
    <w:p w14:paraId="00000007" w14:textId="77777777" w:rsidR="00974E67" w:rsidRDefault="007E3B49">
      <w:pPr>
        <w:numPr>
          <w:ilvl w:val="2"/>
          <w:numId w:val="1"/>
        </w:numPr>
        <w:ind w:hanging="285"/>
        <w:jc w:val="both"/>
      </w:pPr>
      <w:r>
        <w:rPr>
          <w:rFonts w:ascii="Calibri" w:eastAsia="Calibri" w:hAnsi="Calibri" w:cs="Calibri"/>
          <w:sz w:val="20"/>
          <w:szCs w:val="20"/>
        </w:rPr>
        <w:t>zaměstnanci a členové jednoty</w:t>
      </w:r>
    </w:p>
    <w:p w14:paraId="00000009" w14:textId="77777777" w:rsidR="00974E67" w:rsidRDefault="007E3B49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rPr>
          <w:rFonts w:ascii="Calibri" w:eastAsia="Calibri" w:hAnsi="Calibri" w:cs="Calibri"/>
          <w:sz w:val="20"/>
          <w:szCs w:val="20"/>
        </w:rPr>
        <w:t>členové skupin platících nájem sálů</w:t>
      </w:r>
    </w:p>
    <w:p w14:paraId="0000000A" w14:textId="454D7FBB" w:rsidR="00974E67" w:rsidRDefault="007E3B49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rPr>
          <w:rFonts w:ascii="Calibri" w:eastAsia="Calibri" w:hAnsi="Calibri" w:cs="Calibri"/>
          <w:sz w:val="20"/>
          <w:szCs w:val="20"/>
        </w:rPr>
        <w:t xml:space="preserve">doprovod členů (dětí) </w:t>
      </w:r>
    </w:p>
    <w:p w14:paraId="0000000C" w14:textId="1A5B62F7" w:rsidR="00974E67" w:rsidRDefault="007E3B49">
      <w:pPr>
        <w:pStyle w:val="Nadpis1"/>
        <w:keepLines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40" w:after="60" w:line="240" w:lineRule="auto"/>
        <w:ind w:hanging="285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b/>
          <w:sz w:val="20"/>
          <w:szCs w:val="20"/>
        </w:rPr>
        <w:t>Pobyt v </w:t>
      </w:r>
      <w:r w:rsidR="00B67A26">
        <w:rPr>
          <w:rFonts w:ascii="Calibri" w:eastAsia="Calibri" w:hAnsi="Calibri" w:cs="Calibri"/>
          <w:b/>
          <w:sz w:val="20"/>
          <w:szCs w:val="20"/>
        </w:rPr>
        <w:t>šatnách</w:t>
      </w:r>
    </w:p>
    <w:p w14:paraId="0000000E" w14:textId="09CA68C5" w:rsidR="00974E67" w:rsidRPr="00AB337F" w:rsidRDefault="007E3B49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rPr>
          <w:rFonts w:ascii="Calibri" w:eastAsia="Calibri" w:hAnsi="Calibri" w:cs="Calibri"/>
          <w:sz w:val="20"/>
          <w:szCs w:val="20"/>
        </w:rPr>
        <w:t>platí přísný zákaz kouření a manipulace s otevřeným ohněm.</w:t>
      </w:r>
    </w:p>
    <w:p w14:paraId="3521F115" w14:textId="7691AB1C" w:rsidR="00AB337F" w:rsidRDefault="00AB337F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rPr>
          <w:rFonts w:ascii="Calibri" w:eastAsia="Calibri" w:hAnsi="Calibri" w:cs="Calibri"/>
          <w:sz w:val="20"/>
          <w:szCs w:val="20"/>
        </w:rPr>
        <w:t>Platí zákaz jakéhokoliv upravování skříněk (nálepky, popisky, vrtání apod.)</w:t>
      </w:r>
    </w:p>
    <w:p w14:paraId="0000000F" w14:textId="672AE1CE" w:rsidR="00974E67" w:rsidRDefault="00B67A26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rPr>
          <w:rFonts w:ascii="Calibri" w:eastAsia="Calibri" w:hAnsi="Calibri" w:cs="Calibri"/>
          <w:sz w:val="20"/>
          <w:szCs w:val="20"/>
        </w:rPr>
        <w:t>Do šaten</w:t>
      </w:r>
      <w:r w:rsidR="007E3B49">
        <w:rPr>
          <w:rFonts w:ascii="Calibri" w:eastAsia="Calibri" w:hAnsi="Calibri" w:cs="Calibri"/>
          <w:sz w:val="20"/>
          <w:szCs w:val="20"/>
        </w:rPr>
        <w:t xml:space="preserve"> je zakázáno vodit psy a jiná zvířata.</w:t>
      </w:r>
    </w:p>
    <w:p w14:paraId="00000010" w14:textId="7045816A" w:rsidR="00974E67" w:rsidRDefault="007E3B49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rPr>
          <w:rFonts w:ascii="Calibri" w:eastAsia="Calibri" w:hAnsi="Calibri" w:cs="Calibri"/>
          <w:sz w:val="20"/>
          <w:szCs w:val="20"/>
        </w:rPr>
        <w:t>Pohyb kočárků a jízdních kol je povolen pouze v prostoru vstupní haly, vjezd do šaten je z bezpečnostních důvodů zakázán. Kočárky</w:t>
      </w:r>
      <w:r w:rsidR="00B67A26">
        <w:rPr>
          <w:rFonts w:ascii="Calibri" w:eastAsia="Calibri" w:hAnsi="Calibri" w:cs="Calibri"/>
          <w:sz w:val="20"/>
          <w:szCs w:val="20"/>
        </w:rPr>
        <w:t>, kola</w:t>
      </w:r>
      <w:r w:rsidR="00CB5A3D">
        <w:rPr>
          <w:rFonts w:ascii="Calibri" w:eastAsia="Calibri" w:hAnsi="Calibri" w:cs="Calibri"/>
          <w:sz w:val="20"/>
          <w:szCs w:val="20"/>
        </w:rPr>
        <w:t>,</w:t>
      </w:r>
      <w:r w:rsidR="00B67A26">
        <w:rPr>
          <w:rFonts w:ascii="Calibri" w:eastAsia="Calibri" w:hAnsi="Calibri" w:cs="Calibri"/>
          <w:sz w:val="20"/>
          <w:szCs w:val="20"/>
        </w:rPr>
        <w:t xml:space="preserve"> koloběžky</w:t>
      </w:r>
      <w:r w:rsidR="00CB5A3D">
        <w:rPr>
          <w:rFonts w:ascii="Calibri" w:eastAsia="Calibri" w:hAnsi="Calibri" w:cs="Calibri"/>
          <w:sz w:val="20"/>
          <w:szCs w:val="20"/>
        </w:rPr>
        <w:t xml:space="preserve"> a další obdobné předměty </w:t>
      </w:r>
      <w:r>
        <w:rPr>
          <w:rFonts w:ascii="Calibri" w:eastAsia="Calibri" w:hAnsi="Calibri" w:cs="Calibri"/>
          <w:sz w:val="20"/>
          <w:szCs w:val="20"/>
        </w:rPr>
        <w:t xml:space="preserve">je možné odstavit </w:t>
      </w:r>
      <w:r w:rsidR="00B67A26">
        <w:rPr>
          <w:rFonts w:ascii="Calibri" w:eastAsia="Calibri" w:hAnsi="Calibri" w:cs="Calibri"/>
          <w:sz w:val="20"/>
          <w:szCs w:val="20"/>
        </w:rPr>
        <w:t>v levé části vstupní haly u levé zdi.</w:t>
      </w:r>
    </w:p>
    <w:p w14:paraId="00000012" w14:textId="0A7C400E" w:rsidR="00974E67" w:rsidRPr="00DA529C" w:rsidRDefault="007E3B49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rPr>
          <w:rFonts w:ascii="Calibri" w:eastAsia="Calibri" w:hAnsi="Calibri" w:cs="Calibri"/>
          <w:sz w:val="20"/>
          <w:szCs w:val="20"/>
        </w:rPr>
        <w:t>Veškeré nalezené věci prosíme předávat do vrátnice.</w:t>
      </w:r>
    </w:p>
    <w:p w14:paraId="5BB1FE40" w14:textId="0F2BC791" w:rsidR="00DA529C" w:rsidRPr="00E37470" w:rsidRDefault="00DA529C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rPr>
          <w:rFonts w:ascii="Calibri" w:eastAsia="Calibri" w:hAnsi="Calibri" w:cs="Calibri"/>
          <w:sz w:val="20"/>
          <w:szCs w:val="20"/>
        </w:rPr>
        <w:t>Levá šatna je mužská, pravá šatna je ženská.</w:t>
      </w:r>
    </w:p>
    <w:p w14:paraId="1D93C837" w14:textId="0DBF56D1" w:rsidR="00E37470" w:rsidRPr="00DA529C" w:rsidRDefault="00E37470" w:rsidP="00E37470">
      <w:pPr>
        <w:numPr>
          <w:ilvl w:val="2"/>
          <w:numId w:val="1"/>
        </w:numPr>
        <w:jc w:val="both"/>
      </w:pPr>
      <w:r>
        <w:rPr>
          <w:rFonts w:ascii="Calibri" w:eastAsia="Calibri" w:hAnsi="Calibri" w:cs="Calibri"/>
          <w:sz w:val="20"/>
          <w:szCs w:val="20"/>
        </w:rPr>
        <w:t>V mužské šatně se nacházejí šatnové klece označené M1, M2 a M3 a 92 šatnových skříněk označených modrými čísly od 1 do 92. V ženské šatně se nacházejí šatnové klece označené Ž1, Ž2 a Ž3 a 92 šatnových skříněk označených červenými čísly od 1 do 92. Kromě toho se mezi oběma šatnami nalézá ještě šatna přístupná z obou šaten označená SŠ, která se dá po uzamčení příslušných dveří používat jako šatna mužská či jako šatna ženská.</w:t>
      </w:r>
    </w:p>
    <w:p w14:paraId="0920E3C5" w14:textId="111F2EE4" w:rsidR="00DA529C" w:rsidRDefault="00DA529C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rPr>
          <w:rFonts w:ascii="Calibri" w:eastAsia="Calibri" w:hAnsi="Calibri" w:cs="Calibri"/>
          <w:sz w:val="20"/>
          <w:szCs w:val="20"/>
        </w:rPr>
        <w:t>Před šatnami se nalézá chodbička předš</w:t>
      </w:r>
      <w:r w:rsidR="00E37470">
        <w:rPr>
          <w:rFonts w:ascii="Calibri" w:eastAsia="Calibri" w:hAnsi="Calibri" w:cs="Calibri"/>
          <w:sz w:val="20"/>
          <w:szCs w:val="20"/>
        </w:rPr>
        <w:t>t</w:t>
      </w:r>
      <w:r>
        <w:rPr>
          <w:rFonts w:ascii="Calibri" w:eastAsia="Calibri" w:hAnsi="Calibri" w:cs="Calibri"/>
          <w:sz w:val="20"/>
          <w:szCs w:val="20"/>
        </w:rPr>
        <w:t xml:space="preserve">aní s botníky. Přístup do </w:t>
      </w:r>
      <w:r w:rsidR="00992DC6">
        <w:rPr>
          <w:rFonts w:ascii="Calibri" w:eastAsia="Calibri" w:hAnsi="Calibri" w:cs="Calibri"/>
          <w:sz w:val="20"/>
          <w:szCs w:val="20"/>
        </w:rPr>
        <w:t>p</w:t>
      </w:r>
      <w:r>
        <w:rPr>
          <w:rFonts w:ascii="Calibri" w:eastAsia="Calibri" w:hAnsi="Calibri" w:cs="Calibri"/>
          <w:sz w:val="20"/>
          <w:szCs w:val="20"/>
        </w:rPr>
        <w:t xml:space="preserve">ředšatní je možný z haly vlevo i vpravo od hlavního schodiště. </w:t>
      </w:r>
      <w:r w:rsidR="0061371C">
        <w:rPr>
          <w:rFonts w:ascii="Calibri" w:eastAsia="Calibri" w:hAnsi="Calibri" w:cs="Calibri"/>
          <w:sz w:val="20"/>
          <w:szCs w:val="20"/>
        </w:rPr>
        <w:t>Botníky jsou označené bílými čísly.</w:t>
      </w:r>
    </w:p>
    <w:p w14:paraId="00000013" w14:textId="20E30357" w:rsidR="00974E67" w:rsidRDefault="007E3B49">
      <w:pPr>
        <w:spacing w:line="240" w:lineRule="auto"/>
        <w:jc w:val="both"/>
        <w:rPr>
          <w:rFonts w:ascii="Calibri" w:eastAsia="Calibri" w:hAnsi="Calibri" w:cs="Calibri"/>
          <w:b/>
          <w:i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 </w:t>
      </w:r>
    </w:p>
    <w:p w14:paraId="00000014" w14:textId="0D3302C3" w:rsidR="00974E67" w:rsidRDefault="007E3B49">
      <w:pPr>
        <w:pStyle w:val="Nadpis1"/>
        <w:keepLines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40" w:after="60" w:line="240" w:lineRule="auto"/>
        <w:ind w:left="283" w:hanging="283"/>
        <w:jc w:val="both"/>
        <w:rPr>
          <w:rFonts w:ascii="Calibri" w:eastAsia="Calibri" w:hAnsi="Calibri" w:cs="Calibri"/>
          <w:b/>
          <w:sz w:val="20"/>
          <w:szCs w:val="20"/>
        </w:rPr>
      </w:pPr>
      <w:r>
        <w:rPr>
          <w:rFonts w:ascii="Calibri" w:eastAsia="Calibri" w:hAnsi="Calibri" w:cs="Calibri"/>
          <w:b/>
          <w:sz w:val="20"/>
          <w:szCs w:val="20"/>
        </w:rPr>
        <w:t>P</w:t>
      </w:r>
      <w:r w:rsidR="000766E6">
        <w:rPr>
          <w:rFonts w:ascii="Calibri" w:eastAsia="Calibri" w:hAnsi="Calibri" w:cs="Calibri"/>
          <w:b/>
          <w:sz w:val="20"/>
          <w:szCs w:val="20"/>
        </w:rPr>
        <w:t>rovoz</w:t>
      </w:r>
      <w:r>
        <w:rPr>
          <w:rFonts w:ascii="Calibri" w:eastAsia="Calibri" w:hAnsi="Calibri" w:cs="Calibri"/>
          <w:b/>
          <w:sz w:val="20"/>
          <w:szCs w:val="20"/>
        </w:rPr>
        <w:t xml:space="preserve"> v </w:t>
      </w:r>
      <w:r w:rsidR="00B62053">
        <w:rPr>
          <w:rFonts w:ascii="Calibri" w:eastAsia="Calibri" w:hAnsi="Calibri" w:cs="Calibri"/>
          <w:b/>
          <w:sz w:val="20"/>
          <w:szCs w:val="20"/>
        </w:rPr>
        <w:t>šatnách</w:t>
      </w:r>
      <w:r>
        <w:rPr>
          <w:rFonts w:ascii="Calibri" w:eastAsia="Calibri" w:hAnsi="Calibri" w:cs="Calibri"/>
          <w:b/>
          <w:sz w:val="20"/>
          <w:szCs w:val="20"/>
        </w:rPr>
        <w:t xml:space="preserve"> </w:t>
      </w:r>
    </w:p>
    <w:p w14:paraId="00000015" w14:textId="695709E6" w:rsidR="00974E67" w:rsidRDefault="007E3B49" w:rsidP="0053160E">
      <w:pPr>
        <w:pStyle w:val="Nadpis1"/>
        <w:keepLines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40" w:after="60" w:line="240" w:lineRule="auto"/>
        <w:ind w:hanging="285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Do </w:t>
      </w:r>
      <w:r w:rsidR="00B62053">
        <w:rPr>
          <w:rFonts w:ascii="Calibri" w:eastAsia="Calibri" w:hAnsi="Calibri" w:cs="Calibri"/>
          <w:sz w:val="20"/>
          <w:szCs w:val="20"/>
        </w:rPr>
        <w:t>šaten</w:t>
      </w:r>
      <w:r>
        <w:rPr>
          <w:rFonts w:ascii="Calibri" w:eastAsia="Calibri" w:hAnsi="Calibri" w:cs="Calibri"/>
          <w:sz w:val="20"/>
          <w:szCs w:val="20"/>
        </w:rPr>
        <w:t xml:space="preserve"> je povolen vstup pouze členům jednotlivých oddílů a nájemcům dle platného rozvrhu hodin. </w:t>
      </w:r>
      <w:r w:rsidR="00B62053">
        <w:rPr>
          <w:rFonts w:ascii="Calibri" w:eastAsia="Calibri" w:hAnsi="Calibri" w:cs="Calibri"/>
          <w:sz w:val="20"/>
          <w:szCs w:val="20"/>
        </w:rPr>
        <w:t xml:space="preserve">Členové dětských oddílů vstupují do šaten až s cvičitelem (do té doby </w:t>
      </w:r>
      <w:r w:rsidR="00DA529C">
        <w:rPr>
          <w:rFonts w:ascii="Calibri" w:eastAsia="Calibri" w:hAnsi="Calibri" w:cs="Calibri"/>
          <w:sz w:val="20"/>
          <w:szCs w:val="20"/>
        </w:rPr>
        <w:t>čekají v hale)</w:t>
      </w:r>
    </w:p>
    <w:p w14:paraId="6F613025" w14:textId="37AF32D3" w:rsidR="000766E6" w:rsidRPr="000766E6" w:rsidRDefault="00DA529C" w:rsidP="000766E6">
      <w:pPr>
        <w:pStyle w:val="Nadpis1"/>
        <w:keepLines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40" w:after="60" w:line="240" w:lineRule="auto"/>
        <w:ind w:hanging="285"/>
        <w:jc w:val="both"/>
      </w:pPr>
      <w:r w:rsidRPr="000766E6">
        <w:rPr>
          <w:rFonts w:ascii="Calibri" w:eastAsia="Calibri" w:hAnsi="Calibri" w:cs="Calibri"/>
          <w:sz w:val="20"/>
          <w:szCs w:val="20"/>
        </w:rPr>
        <w:t xml:space="preserve">Po vstupu do předšatní si každý zuje </w:t>
      </w:r>
      <w:r w:rsidR="009A17CF" w:rsidRPr="000766E6">
        <w:rPr>
          <w:rFonts w:ascii="Calibri" w:eastAsia="Calibri" w:hAnsi="Calibri" w:cs="Calibri"/>
          <w:sz w:val="20"/>
          <w:szCs w:val="20"/>
        </w:rPr>
        <w:t xml:space="preserve">venkovní </w:t>
      </w:r>
      <w:r w:rsidRPr="000766E6">
        <w:rPr>
          <w:rFonts w:ascii="Calibri" w:eastAsia="Calibri" w:hAnsi="Calibri" w:cs="Calibri"/>
          <w:sz w:val="20"/>
          <w:szCs w:val="20"/>
        </w:rPr>
        <w:t>obuv a tu uloží do volných polic, případně zamykacích šuplíků. Klíče od šuplíků jsou umístěny na platech poblíž botníků. Pokládání bot na zem je zakázáno.</w:t>
      </w:r>
      <w:r w:rsidR="000766E6" w:rsidRPr="000766E6">
        <w:rPr>
          <w:rFonts w:ascii="Calibri" w:eastAsia="Calibri" w:hAnsi="Calibri" w:cs="Calibri"/>
          <w:sz w:val="20"/>
          <w:szCs w:val="20"/>
        </w:rPr>
        <w:t xml:space="preserve"> Stejně tak je zakázáno vnášet venkovní obuv do šaten a ukládat ji do skříněk</w:t>
      </w:r>
      <w:r w:rsidR="000766E6">
        <w:rPr>
          <w:rFonts w:ascii="Calibri" w:eastAsia="Calibri" w:hAnsi="Calibri" w:cs="Calibri"/>
          <w:sz w:val="20"/>
          <w:szCs w:val="20"/>
        </w:rPr>
        <w:t xml:space="preserve"> </w:t>
      </w:r>
      <w:r w:rsidR="00AB337F">
        <w:rPr>
          <w:rFonts w:ascii="Calibri" w:eastAsia="Calibri" w:hAnsi="Calibri" w:cs="Calibri"/>
          <w:sz w:val="20"/>
          <w:szCs w:val="20"/>
        </w:rPr>
        <w:t>či šatnov</w:t>
      </w:r>
      <w:r w:rsidR="001E6EA7">
        <w:rPr>
          <w:rFonts w:ascii="Calibri" w:eastAsia="Calibri" w:hAnsi="Calibri" w:cs="Calibri"/>
          <w:sz w:val="20"/>
          <w:szCs w:val="20"/>
        </w:rPr>
        <w:t>ý</w:t>
      </w:r>
      <w:r w:rsidR="00AB337F">
        <w:rPr>
          <w:rFonts w:ascii="Calibri" w:eastAsia="Calibri" w:hAnsi="Calibri" w:cs="Calibri"/>
          <w:sz w:val="20"/>
          <w:szCs w:val="20"/>
        </w:rPr>
        <w:t>ch klecí.</w:t>
      </w:r>
    </w:p>
    <w:p w14:paraId="7B373AB4" w14:textId="061E3BB8" w:rsidR="00E37470" w:rsidRPr="00E37470" w:rsidRDefault="007E3B49" w:rsidP="008336E7">
      <w:pPr>
        <w:pStyle w:val="Nadpis1"/>
        <w:keepLines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40" w:after="60" w:line="240" w:lineRule="auto"/>
        <w:ind w:hanging="285"/>
        <w:jc w:val="both"/>
      </w:pPr>
      <w:r w:rsidRPr="00E37470">
        <w:rPr>
          <w:rFonts w:ascii="Calibri" w:eastAsia="Calibri" w:hAnsi="Calibri" w:cs="Calibri"/>
          <w:sz w:val="20"/>
          <w:szCs w:val="20"/>
        </w:rPr>
        <w:t>D</w:t>
      </w:r>
      <w:r w:rsidR="009A17CF" w:rsidRPr="00E37470">
        <w:rPr>
          <w:rFonts w:ascii="Calibri" w:eastAsia="Calibri" w:hAnsi="Calibri" w:cs="Calibri"/>
          <w:sz w:val="20"/>
          <w:szCs w:val="20"/>
        </w:rPr>
        <w:t xml:space="preserve">ále se pokračuje (bos, či v čisté sálové obuvi) do šaten. Pro otevření hlavních dveří do šaten je potřeba čip. Ten si půjčí vedoucí oddílu ve vrátnici. Hlavní dveře do šaten je možné </w:t>
      </w:r>
      <w:r w:rsidR="009B595C" w:rsidRPr="00E37470">
        <w:rPr>
          <w:rFonts w:ascii="Calibri" w:eastAsia="Calibri" w:hAnsi="Calibri" w:cs="Calibri"/>
          <w:sz w:val="20"/>
          <w:szCs w:val="20"/>
        </w:rPr>
        <w:t>po dobu příchodu členů zajistit v otevřené poloze (brano).</w:t>
      </w:r>
    </w:p>
    <w:p w14:paraId="08AD106A" w14:textId="10D40DFE" w:rsidR="009B595C" w:rsidRDefault="009A17CF" w:rsidP="0053160E">
      <w:pPr>
        <w:pStyle w:val="Nadpis1"/>
        <w:keepLines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40" w:after="60" w:line="240" w:lineRule="auto"/>
        <w:ind w:hanging="285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Většina oddílů bude používat šatní klece (klíče od klecí se půjčují ve vrátnici – vpravo od vchodu v hale). Vrátný má k dispozici plán půjčování klíčů pro jednotlivé oddíly.</w:t>
      </w:r>
      <w:r w:rsidR="009B595C" w:rsidRPr="009B595C">
        <w:rPr>
          <w:rFonts w:ascii="Calibri" w:eastAsia="Calibri" w:hAnsi="Calibri" w:cs="Calibri"/>
          <w:sz w:val="20"/>
          <w:szCs w:val="20"/>
        </w:rPr>
        <w:t xml:space="preserve"> </w:t>
      </w:r>
    </w:p>
    <w:p w14:paraId="322993D4" w14:textId="77777777" w:rsidR="00E37470" w:rsidRPr="00E37470" w:rsidRDefault="00E37470" w:rsidP="00E37470"/>
    <w:p w14:paraId="00000018" w14:textId="039E8BC2" w:rsidR="00974E67" w:rsidRDefault="009B595C" w:rsidP="0053160E">
      <w:pPr>
        <w:pStyle w:val="Nadpis1"/>
        <w:keepLines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40" w:after="60" w:line="240" w:lineRule="auto"/>
        <w:ind w:hanging="285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lastRenderedPageBreak/>
        <w:t>Cvičitelé, badmintonisté, nájemci skříněk, jednotlivci a oddíly, které nejsou v rozvrhu</w:t>
      </w:r>
      <w:r w:rsidR="009A17CF">
        <w:rPr>
          <w:rFonts w:ascii="Calibri" w:eastAsia="Calibri" w:hAnsi="Calibri" w:cs="Calibri"/>
          <w:sz w:val="20"/>
          <w:szCs w:val="20"/>
        </w:rPr>
        <w:t xml:space="preserve"> </w:t>
      </w:r>
      <w:r w:rsidR="007E276F">
        <w:rPr>
          <w:rFonts w:ascii="Calibri" w:eastAsia="Calibri" w:hAnsi="Calibri" w:cs="Calibri"/>
          <w:sz w:val="20"/>
          <w:szCs w:val="20"/>
        </w:rPr>
        <w:t>šatnových klecí budou používat šatnové skříňky. Cvičitelé a nájemci skříněk mají klíč vlastní, ostatní si ho půjčí ve vrátnici. Tam s</w:t>
      </w:r>
      <w:r w:rsidR="00AB337F">
        <w:rPr>
          <w:rFonts w:ascii="Calibri" w:eastAsia="Calibri" w:hAnsi="Calibri" w:cs="Calibri"/>
          <w:sz w:val="20"/>
          <w:szCs w:val="20"/>
        </w:rPr>
        <w:t>i</w:t>
      </w:r>
      <w:r w:rsidR="007E276F">
        <w:rPr>
          <w:rFonts w:ascii="Calibri" w:eastAsia="Calibri" w:hAnsi="Calibri" w:cs="Calibri"/>
          <w:sz w:val="20"/>
          <w:szCs w:val="20"/>
        </w:rPr>
        <w:t xml:space="preserve"> půjčí i čip od hlavních dveří šaten</w:t>
      </w:r>
    </w:p>
    <w:p w14:paraId="772F6686" w14:textId="4908763C" w:rsidR="00D51F34" w:rsidRPr="00D51F34" w:rsidRDefault="007E276F" w:rsidP="0053160E">
      <w:pPr>
        <w:pStyle w:val="Nadpis1"/>
        <w:keepLines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40" w:after="60" w:line="240" w:lineRule="auto"/>
        <w:ind w:hanging="285"/>
        <w:jc w:val="both"/>
      </w:pPr>
      <w:r w:rsidRPr="0053160E">
        <w:rPr>
          <w:rFonts w:ascii="Calibri" w:eastAsia="Calibri" w:hAnsi="Calibri" w:cs="Calibri"/>
          <w:sz w:val="20"/>
          <w:szCs w:val="20"/>
        </w:rPr>
        <w:t>Cvičenci si v šatní kleci či skříňce odloží oděv a další</w:t>
      </w:r>
      <w:r w:rsidRPr="00D51F34">
        <w:rPr>
          <w:rFonts w:ascii="Calibri" w:eastAsia="Calibri" w:hAnsi="Calibri" w:cs="Calibri"/>
          <w:sz w:val="20"/>
          <w:szCs w:val="20"/>
        </w:rPr>
        <w:t xml:space="preserve"> zavazadla.</w:t>
      </w:r>
      <w:r w:rsidR="00D51F34" w:rsidRPr="00D51F34">
        <w:rPr>
          <w:rFonts w:ascii="Calibri" w:eastAsia="Calibri" w:hAnsi="Calibri" w:cs="Calibri"/>
          <w:sz w:val="20"/>
          <w:szCs w:val="20"/>
        </w:rPr>
        <w:t xml:space="preserve"> Po uzamčení skříněk a klecí </w:t>
      </w:r>
      <w:r w:rsidR="00CB5A3D">
        <w:rPr>
          <w:rFonts w:ascii="Calibri" w:eastAsia="Calibri" w:hAnsi="Calibri" w:cs="Calibri"/>
          <w:sz w:val="20"/>
          <w:szCs w:val="20"/>
        </w:rPr>
        <w:t xml:space="preserve">se zhasne v předšatní, </w:t>
      </w:r>
      <w:r w:rsidR="00D51F34" w:rsidRPr="00D51F34">
        <w:rPr>
          <w:rFonts w:ascii="Calibri" w:eastAsia="Calibri" w:hAnsi="Calibri" w:cs="Calibri"/>
          <w:sz w:val="20"/>
          <w:szCs w:val="20"/>
        </w:rPr>
        <w:t xml:space="preserve">zavřou </w:t>
      </w:r>
      <w:r w:rsidR="00CB5A3D">
        <w:rPr>
          <w:rFonts w:ascii="Calibri" w:eastAsia="Calibri" w:hAnsi="Calibri" w:cs="Calibri"/>
          <w:sz w:val="20"/>
          <w:szCs w:val="20"/>
        </w:rPr>
        <w:t xml:space="preserve">se </w:t>
      </w:r>
      <w:r w:rsidR="00D51F34" w:rsidRPr="00D51F34">
        <w:rPr>
          <w:rFonts w:ascii="Calibri" w:eastAsia="Calibri" w:hAnsi="Calibri" w:cs="Calibri"/>
          <w:sz w:val="20"/>
          <w:szCs w:val="20"/>
        </w:rPr>
        <w:t>hlavní vstupní dveře do šaten a oddíl či cvičenec projde šatnami k zadním dveřím šaten, kterými se dostane na zadní schodiště vedoucí do sálu (</w:t>
      </w:r>
      <w:r w:rsidR="00CB5A3D">
        <w:rPr>
          <w:rFonts w:ascii="Calibri" w:eastAsia="Calibri" w:hAnsi="Calibri" w:cs="Calibri"/>
          <w:sz w:val="20"/>
          <w:szCs w:val="20"/>
        </w:rPr>
        <w:t xml:space="preserve">na </w:t>
      </w:r>
      <w:r w:rsidR="00D51F34" w:rsidRPr="00D51F34">
        <w:rPr>
          <w:rFonts w:ascii="Calibri" w:eastAsia="Calibri" w:hAnsi="Calibri" w:cs="Calibri"/>
          <w:sz w:val="20"/>
          <w:szCs w:val="20"/>
        </w:rPr>
        <w:t xml:space="preserve">balustrádu, galerii, </w:t>
      </w:r>
      <w:r w:rsidR="0051177A">
        <w:rPr>
          <w:rFonts w:ascii="Calibri" w:eastAsia="Calibri" w:hAnsi="Calibri" w:cs="Calibri"/>
          <w:sz w:val="20"/>
          <w:szCs w:val="20"/>
        </w:rPr>
        <w:t xml:space="preserve">do </w:t>
      </w:r>
      <w:r w:rsidR="00D51F34" w:rsidRPr="00D51F34">
        <w:rPr>
          <w:rFonts w:ascii="Calibri" w:eastAsia="Calibri" w:hAnsi="Calibri" w:cs="Calibri"/>
          <w:sz w:val="20"/>
          <w:szCs w:val="20"/>
        </w:rPr>
        <w:t xml:space="preserve">Srncova Sálu). Při opouštění šaten </w:t>
      </w:r>
      <w:r w:rsidR="00D51F34">
        <w:rPr>
          <w:rFonts w:ascii="Calibri" w:eastAsia="Calibri" w:hAnsi="Calibri" w:cs="Calibri"/>
          <w:sz w:val="20"/>
          <w:szCs w:val="20"/>
        </w:rPr>
        <w:t>je povinnost zhasnout světlo v šatně, pokud tam nikdo není</w:t>
      </w:r>
      <w:r w:rsidR="0051177A">
        <w:rPr>
          <w:rFonts w:ascii="Calibri" w:eastAsia="Calibri" w:hAnsi="Calibri" w:cs="Calibri"/>
          <w:sz w:val="20"/>
          <w:szCs w:val="20"/>
        </w:rPr>
        <w:t>,</w:t>
      </w:r>
      <w:r w:rsidR="0053160E">
        <w:rPr>
          <w:rFonts w:ascii="Calibri" w:eastAsia="Calibri" w:hAnsi="Calibri" w:cs="Calibri"/>
          <w:sz w:val="20"/>
          <w:szCs w:val="20"/>
        </w:rPr>
        <w:t xml:space="preserve"> a zavřít za sebou dveře do šaten</w:t>
      </w:r>
      <w:r w:rsidR="00D51F34">
        <w:rPr>
          <w:rFonts w:ascii="Calibri" w:eastAsia="Calibri" w:hAnsi="Calibri" w:cs="Calibri"/>
          <w:sz w:val="20"/>
          <w:szCs w:val="20"/>
        </w:rPr>
        <w:t>.</w:t>
      </w:r>
      <w:r w:rsidR="0053160E">
        <w:rPr>
          <w:rFonts w:ascii="Calibri" w:eastAsia="Calibri" w:hAnsi="Calibri" w:cs="Calibri"/>
          <w:sz w:val="20"/>
          <w:szCs w:val="20"/>
        </w:rPr>
        <w:t xml:space="preserve"> Světla na zadní m schodišti fungují na pohybová čidla.</w:t>
      </w:r>
    </w:p>
    <w:p w14:paraId="69169186" w14:textId="68B7937D" w:rsidR="007E276F" w:rsidRDefault="0053160E" w:rsidP="0053160E">
      <w:pPr>
        <w:pStyle w:val="Nadpis1"/>
        <w:keepLines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40" w:after="60" w:line="240" w:lineRule="auto"/>
        <w:ind w:hanging="285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V zadní části šaten je vstup do sociálního zázemí – umyvadla, WC, sprchy. Po použití zajistit zavření vody. Světla v sociálním zázemí fungují na čidla pohybu</w:t>
      </w:r>
      <w:r w:rsidR="007E276F">
        <w:rPr>
          <w:rFonts w:ascii="Calibri" w:eastAsia="Calibri" w:hAnsi="Calibri" w:cs="Calibri"/>
          <w:sz w:val="20"/>
          <w:szCs w:val="20"/>
        </w:rPr>
        <w:t xml:space="preserve"> </w:t>
      </w:r>
    </w:p>
    <w:p w14:paraId="6F6679F4" w14:textId="51995DCD" w:rsidR="0053160E" w:rsidRDefault="0053160E" w:rsidP="0053160E">
      <w:pPr>
        <w:pStyle w:val="Nadpis1"/>
        <w:keepLines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40" w:after="60" w:line="240" w:lineRule="auto"/>
        <w:ind w:hanging="285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Po cvičení sestoupí cvičenci po zadním schodišti ke dveřím šaten, ta se otevřou pomocí čipu. Po vstoupení do šaten se dveř</w:t>
      </w:r>
      <w:r w:rsidR="00F4199C">
        <w:rPr>
          <w:rFonts w:ascii="Calibri" w:eastAsia="Calibri" w:hAnsi="Calibri" w:cs="Calibri"/>
          <w:sz w:val="20"/>
          <w:szCs w:val="20"/>
        </w:rPr>
        <w:t>e musí zavřít. Po hygieně a oblečení cvičenci opustí šatnu. Vedoucí oddílu zajistí zavření vstupních dveří do šatny a zhasnutí šaten</w:t>
      </w:r>
      <w:r>
        <w:rPr>
          <w:rFonts w:ascii="Calibri" w:eastAsia="Calibri" w:hAnsi="Calibri" w:cs="Calibri"/>
          <w:sz w:val="20"/>
          <w:szCs w:val="20"/>
        </w:rPr>
        <w:t xml:space="preserve">. </w:t>
      </w:r>
    </w:p>
    <w:p w14:paraId="1FB75D38" w14:textId="3AA4F92B" w:rsidR="00F4199C" w:rsidRDefault="00F4199C" w:rsidP="00F4199C">
      <w:pPr>
        <w:pStyle w:val="Nadpis1"/>
        <w:keepLines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40" w:after="60" w:line="240" w:lineRule="auto"/>
        <w:ind w:hanging="285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V předšatní se cvičenci obují, klíček od šuplíku botníku vrátí zpět na plato na háček příslušného čísla a opustí předšatní. Poslední zhasne světla v předšatní. Vedoucí oddílu (jednotlivci) vrátí do vrátnice půjčené klíče a čipy.  </w:t>
      </w:r>
    </w:p>
    <w:p w14:paraId="00000038" w14:textId="05AB373E" w:rsidR="00974E67" w:rsidRDefault="007E3B49">
      <w:pPr>
        <w:pStyle w:val="Nadpis1"/>
        <w:keepLines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40" w:after="60" w:line="240" w:lineRule="auto"/>
        <w:ind w:left="283" w:hanging="283"/>
        <w:jc w:val="both"/>
        <w:rPr>
          <w:rFonts w:ascii="Calibri" w:eastAsia="Calibri" w:hAnsi="Calibri" w:cs="Calibri"/>
          <w:b/>
          <w:sz w:val="20"/>
          <w:szCs w:val="20"/>
        </w:rPr>
      </w:pPr>
      <w:r>
        <w:rPr>
          <w:rFonts w:ascii="Calibri" w:eastAsia="Calibri" w:hAnsi="Calibri" w:cs="Calibri"/>
          <w:b/>
          <w:sz w:val="20"/>
          <w:szCs w:val="20"/>
        </w:rPr>
        <w:t>P</w:t>
      </w:r>
      <w:r w:rsidR="009E5246">
        <w:rPr>
          <w:rFonts w:ascii="Calibri" w:eastAsia="Calibri" w:hAnsi="Calibri" w:cs="Calibri"/>
          <w:b/>
          <w:sz w:val="20"/>
          <w:szCs w:val="20"/>
        </w:rPr>
        <w:t>řístup do jednotlivých sálů</w:t>
      </w:r>
    </w:p>
    <w:p w14:paraId="00000039" w14:textId="77777777" w:rsidR="00974E67" w:rsidRDefault="007E3B49">
      <w:pPr>
        <w:pStyle w:val="Nadpis1"/>
        <w:keepLines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40" w:after="60" w:line="240" w:lineRule="auto"/>
        <w:ind w:hanging="285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b/>
          <w:color w:val="000000"/>
          <w:sz w:val="20"/>
          <w:szCs w:val="20"/>
        </w:rPr>
        <w:t>Strnadův (velký) sál</w:t>
      </w:r>
    </w:p>
    <w:p w14:paraId="0000003A" w14:textId="22621A2B" w:rsidR="00974E67" w:rsidRDefault="009E5246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rPr>
          <w:rFonts w:ascii="Calibri" w:eastAsia="Calibri" w:hAnsi="Calibri" w:cs="Calibri"/>
          <w:sz w:val="20"/>
          <w:szCs w:val="20"/>
        </w:rPr>
        <w:t>d</w:t>
      </w:r>
      <w:r w:rsidR="007E3B49">
        <w:rPr>
          <w:rFonts w:ascii="Calibri" w:eastAsia="Calibri" w:hAnsi="Calibri" w:cs="Calibri"/>
          <w:sz w:val="20"/>
          <w:szCs w:val="20"/>
        </w:rPr>
        <w:t>o sálu je povolen přístup pouze zadním schodištěm ze šaten. Průchod sálem na chodbu a z chodby na sál je zakázán (s výjimkou evakuace v nouzové situaci).</w:t>
      </w:r>
    </w:p>
    <w:p w14:paraId="00000041" w14:textId="77777777" w:rsidR="00974E67" w:rsidRDefault="007E3B49">
      <w:pPr>
        <w:pStyle w:val="Nadpis1"/>
        <w:keepLines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40" w:after="60" w:line="240" w:lineRule="auto"/>
        <w:ind w:hanging="285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b/>
          <w:color w:val="000000"/>
          <w:sz w:val="20"/>
          <w:szCs w:val="20"/>
        </w:rPr>
        <w:t>Srncův sál</w:t>
      </w:r>
    </w:p>
    <w:p w14:paraId="00000042" w14:textId="23FE871A" w:rsidR="00974E67" w:rsidRDefault="009E5246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rPr>
          <w:rFonts w:ascii="Calibri" w:eastAsia="Calibri" w:hAnsi="Calibri" w:cs="Calibri"/>
          <w:sz w:val="20"/>
          <w:szCs w:val="20"/>
        </w:rPr>
        <w:t xml:space="preserve">Do sálu je povolen přístup pouze zadním schodištěm ze šaten. Z mužských šaten se jde do </w:t>
      </w:r>
      <w:r w:rsidR="00EA4E37">
        <w:rPr>
          <w:rFonts w:ascii="Calibri" w:eastAsia="Calibri" w:hAnsi="Calibri" w:cs="Calibri"/>
          <w:sz w:val="20"/>
          <w:szCs w:val="20"/>
        </w:rPr>
        <w:t>Strnad</w:t>
      </w:r>
      <w:r w:rsidR="001E6EA7">
        <w:rPr>
          <w:rFonts w:ascii="Calibri" w:eastAsia="Calibri" w:hAnsi="Calibri" w:cs="Calibri"/>
          <w:sz w:val="20"/>
          <w:szCs w:val="20"/>
        </w:rPr>
        <w:t>o</w:t>
      </w:r>
      <w:r w:rsidR="00EA4E37">
        <w:rPr>
          <w:rFonts w:ascii="Calibri" w:eastAsia="Calibri" w:hAnsi="Calibri" w:cs="Calibri"/>
          <w:sz w:val="20"/>
          <w:szCs w:val="20"/>
        </w:rPr>
        <w:t>va</w:t>
      </w:r>
      <w:r>
        <w:rPr>
          <w:rFonts w:ascii="Calibri" w:eastAsia="Calibri" w:hAnsi="Calibri" w:cs="Calibri"/>
          <w:sz w:val="20"/>
          <w:szCs w:val="20"/>
        </w:rPr>
        <w:t xml:space="preserve"> sálu a přes něj dveřmi na straně ženského schodiště na dřevěné schodiště do 2. patra a přes galerii do Srncova sálu. Další možností je vystoupat do 2.patra a přes balustrádu </w:t>
      </w:r>
      <w:r w:rsidR="00EA4E37">
        <w:rPr>
          <w:rFonts w:ascii="Calibri" w:eastAsia="Calibri" w:hAnsi="Calibri" w:cs="Calibri"/>
          <w:sz w:val="20"/>
          <w:szCs w:val="20"/>
        </w:rPr>
        <w:t xml:space="preserve">projít nad dřevěné schodiště a dveřmi na galerii. Z ženských šaten se jde přímo do 2. patra a dveřmi na galerii. Galerie má v této části čistý provoz (je tam zakázán vstup ve venkovní obuvi). </w:t>
      </w:r>
    </w:p>
    <w:p w14:paraId="00000047" w14:textId="77777777" w:rsidR="00974E67" w:rsidRDefault="007E3B49">
      <w:pPr>
        <w:pStyle w:val="Nadpis1"/>
        <w:keepLines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40" w:after="60" w:line="240" w:lineRule="auto"/>
        <w:ind w:hanging="285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b/>
          <w:color w:val="000000"/>
          <w:sz w:val="20"/>
          <w:szCs w:val="20"/>
        </w:rPr>
        <w:t>Alšův sál</w:t>
      </w:r>
    </w:p>
    <w:p w14:paraId="00000048" w14:textId="43455699" w:rsidR="00974E67" w:rsidRDefault="00EA4E37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rPr>
          <w:rFonts w:ascii="Calibri" w:eastAsia="Calibri" w:hAnsi="Calibri" w:cs="Calibri"/>
          <w:sz w:val="20"/>
          <w:szCs w:val="20"/>
        </w:rPr>
        <w:t xml:space="preserve">Do Alšova sálu se jde stejně jako do sálu Srncova, pouze se pak pokračuje dále přes galerii na chodbu 2.patra a přes ní do Alšova sálu. </w:t>
      </w:r>
    </w:p>
    <w:p w14:paraId="54103743" w14:textId="50D7FEDA" w:rsidR="00DA3A97" w:rsidRPr="00DA3A97" w:rsidRDefault="00EA4E37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rPr>
          <w:rFonts w:ascii="Calibri" w:eastAsia="Calibri" w:hAnsi="Calibri" w:cs="Calibri"/>
          <w:sz w:val="20"/>
          <w:szCs w:val="20"/>
        </w:rPr>
        <w:t xml:space="preserve">Pokud cvičenci v Alšově sále nehodlají využít šaten a sociálního zázemí, mohou po zapůjčení klíčů vystoupat hlavním schodištěm z haly do 2. </w:t>
      </w:r>
      <w:r w:rsidR="00DA3A97">
        <w:rPr>
          <w:rFonts w:ascii="Calibri" w:eastAsia="Calibri" w:hAnsi="Calibri" w:cs="Calibri"/>
          <w:sz w:val="20"/>
          <w:szCs w:val="20"/>
        </w:rPr>
        <w:t>p</w:t>
      </w:r>
      <w:r>
        <w:rPr>
          <w:rFonts w:ascii="Calibri" w:eastAsia="Calibri" w:hAnsi="Calibri" w:cs="Calibri"/>
          <w:sz w:val="20"/>
          <w:szCs w:val="20"/>
        </w:rPr>
        <w:t>atra</w:t>
      </w:r>
      <w:r w:rsidR="00DA3A97">
        <w:rPr>
          <w:rFonts w:ascii="Calibri" w:eastAsia="Calibri" w:hAnsi="Calibri" w:cs="Calibri"/>
          <w:sz w:val="20"/>
          <w:szCs w:val="20"/>
        </w:rPr>
        <w:t xml:space="preserve"> do Alšova sálu přímo. Před sálem se na lavičkách přezují. Ihned za dveřmi sálu odloží venkovní obuv do botníku a oblečení na věšák umístěný ve výk</w:t>
      </w:r>
      <w:r w:rsidR="0051177A">
        <w:rPr>
          <w:rFonts w:ascii="Calibri" w:eastAsia="Calibri" w:hAnsi="Calibri" w:cs="Calibri"/>
          <w:sz w:val="20"/>
          <w:szCs w:val="20"/>
        </w:rPr>
        <w:t>l</w:t>
      </w:r>
      <w:r w:rsidR="00DA3A97">
        <w:rPr>
          <w:rFonts w:ascii="Calibri" w:eastAsia="Calibri" w:hAnsi="Calibri" w:cs="Calibri"/>
          <w:sz w:val="20"/>
          <w:szCs w:val="20"/>
        </w:rPr>
        <w:t>enku druhých nepoužívaných dveří.</w:t>
      </w:r>
    </w:p>
    <w:p w14:paraId="0000004D" w14:textId="38732A63" w:rsidR="00974E67" w:rsidRDefault="007E3B49">
      <w:pPr>
        <w:pStyle w:val="Nadpis1"/>
        <w:keepLines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40" w:after="60" w:line="240" w:lineRule="auto"/>
        <w:ind w:hanging="285"/>
        <w:jc w:val="both"/>
        <w:rPr>
          <w:rFonts w:ascii="Calibri" w:eastAsia="Calibri" w:hAnsi="Calibri" w:cs="Calibri"/>
          <w:b/>
          <w:color w:val="000000"/>
          <w:sz w:val="20"/>
          <w:szCs w:val="20"/>
        </w:rPr>
      </w:pPr>
      <w:r>
        <w:rPr>
          <w:rFonts w:ascii="Calibri" w:eastAsia="Calibri" w:hAnsi="Calibri" w:cs="Calibri"/>
          <w:b/>
          <w:sz w:val="20"/>
          <w:szCs w:val="20"/>
        </w:rPr>
        <w:t>Balustráda</w:t>
      </w:r>
      <w:r>
        <w:rPr>
          <w:rFonts w:ascii="Calibri" w:eastAsia="Calibri" w:hAnsi="Calibri" w:cs="Calibri"/>
          <w:b/>
          <w:color w:val="000000"/>
          <w:sz w:val="20"/>
          <w:szCs w:val="20"/>
        </w:rPr>
        <w:t xml:space="preserve"> – stolní tenis</w:t>
      </w:r>
    </w:p>
    <w:p w14:paraId="00000050" w14:textId="2496FD2F" w:rsidR="00974E67" w:rsidRPr="00DA3A97" w:rsidRDefault="007E3B49" w:rsidP="00DA3A97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rPr>
          <w:rFonts w:ascii="Calibri" w:eastAsia="Calibri" w:hAnsi="Calibri" w:cs="Calibri"/>
          <w:sz w:val="20"/>
          <w:szCs w:val="20"/>
        </w:rPr>
        <w:t>Vstup je možný výhradně ze šaten po zadním schodišti</w:t>
      </w:r>
      <w:r w:rsidR="0051177A">
        <w:rPr>
          <w:rFonts w:ascii="Calibri" w:eastAsia="Calibri" w:hAnsi="Calibri" w:cs="Calibri"/>
          <w:sz w:val="20"/>
          <w:szCs w:val="20"/>
        </w:rPr>
        <w:t xml:space="preserve"> do 2. patra</w:t>
      </w:r>
      <w:r>
        <w:rPr>
          <w:rFonts w:ascii="Calibri" w:eastAsia="Calibri" w:hAnsi="Calibri" w:cs="Calibri"/>
          <w:sz w:val="20"/>
          <w:szCs w:val="20"/>
        </w:rPr>
        <w:t xml:space="preserve">. </w:t>
      </w:r>
    </w:p>
    <w:p w14:paraId="2B0A7274" w14:textId="26C12B76" w:rsidR="00845250" w:rsidRDefault="00845250" w:rsidP="00845250">
      <w:pPr>
        <w:pStyle w:val="Nadpis1"/>
        <w:keepLines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40" w:after="60" w:line="240" w:lineRule="auto"/>
        <w:ind w:hanging="285"/>
        <w:jc w:val="both"/>
        <w:rPr>
          <w:rFonts w:ascii="Calibri" w:eastAsia="Calibri" w:hAnsi="Calibri" w:cs="Calibri"/>
          <w:b/>
          <w:bCs/>
          <w:sz w:val="20"/>
          <w:szCs w:val="20"/>
        </w:rPr>
      </w:pPr>
      <w:r w:rsidRPr="00845250">
        <w:rPr>
          <w:rFonts w:ascii="Calibri" w:eastAsia="Calibri" w:hAnsi="Calibri" w:cs="Calibri"/>
          <w:b/>
          <w:bCs/>
          <w:sz w:val="20"/>
          <w:szCs w:val="20"/>
        </w:rPr>
        <w:t>Posilovna</w:t>
      </w:r>
    </w:p>
    <w:p w14:paraId="79728D24" w14:textId="33A84D37" w:rsidR="00B90CF2" w:rsidRPr="00DA3A97" w:rsidRDefault="00B90CF2" w:rsidP="00B90CF2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rPr>
          <w:rFonts w:ascii="Calibri" w:eastAsia="Calibri" w:hAnsi="Calibri" w:cs="Calibri"/>
          <w:sz w:val="20"/>
          <w:szCs w:val="20"/>
        </w:rPr>
        <w:t>Vstup je možný výhradně ze šaten po zadním schodišti. Z mužských šaten přímo, z ženských přes Strnadův sál</w:t>
      </w:r>
    </w:p>
    <w:p w14:paraId="557F627F" w14:textId="2F7CF7B5" w:rsidR="00B90CF2" w:rsidRDefault="00B90CF2" w:rsidP="00B90CF2">
      <w:pPr>
        <w:pStyle w:val="Nadpis1"/>
        <w:keepLines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40" w:after="60" w:line="240" w:lineRule="auto"/>
        <w:ind w:hanging="285"/>
        <w:jc w:val="both"/>
        <w:rPr>
          <w:rFonts w:ascii="Calibri" w:eastAsia="Calibri" w:hAnsi="Calibri" w:cs="Calibri"/>
          <w:b/>
          <w:bCs/>
          <w:sz w:val="20"/>
          <w:szCs w:val="20"/>
        </w:rPr>
      </w:pPr>
      <w:r>
        <w:rPr>
          <w:rFonts w:ascii="Calibri" w:eastAsia="Calibri" w:hAnsi="Calibri" w:cs="Calibri"/>
          <w:b/>
          <w:bCs/>
          <w:sz w:val="20"/>
          <w:szCs w:val="20"/>
        </w:rPr>
        <w:lastRenderedPageBreak/>
        <w:t>Klubovna</w:t>
      </w:r>
    </w:p>
    <w:p w14:paraId="77113198" w14:textId="54D73379" w:rsidR="00B90CF2" w:rsidRPr="00B90CF2" w:rsidRDefault="00B90CF2" w:rsidP="00B90CF2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rPr>
          <w:rFonts w:ascii="Calibri" w:eastAsia="Calibri" w:hAnsi="Calibri" w:cs="Calibri"/>
          <w:sz w:val="20"/>
          <w:szCs w:val="20"/>
        </w:rPr>
        <w:t xml:space="preserve">Vstup je možný výhradně </w:t>
      </w:r>
      <w:r w:rsidR="0051177A">
        <w:rPr>
          <w:rFonts w:ascii="Calibri" w:eastAsia="Calibri" w:hAnsi="Calibri" w:cs="Calibri"/>
          <w:sz w:val="20"/>
          <w:szCs w:val="20"/>
        </w:rPr>
        <w:t xml:space="preserve">po </w:t>
      </w:r>
      <w:r>
        <w:rPr>
          <w:rFonts w:ascii="Calibri" w:eastAsia="Calibri" w:hAnsi="Calibri" w:cs="Calibri"/>
          <w:sz w:val="20"/>
          <w:szCs w:val="20"/>
        </w:rPr>
        <w:t>hlavním schodišti na galerii Strnadova sálu, kde se před částí galerie s čistým provozem přezují a boty odloží do botníku určeného pro turistické oddíly. Dále pokračují v čisté obuvi přes galerii na dřevěné schodiště a do klubovny.</w:t>
      </w:r>
    </w:p>
    <w:p w14:paraId="3E00F063" w14:textId="5EDE8292" w:rsidR="00B90CF2" w:rsidRPr="00DA3A97" w:rsidRDefault="00B90CF2" w:rsidP="00B90CF2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rPr>
          <w:rFonts w:ascii="Calibri" w:eastAsia="Calibri" w:hAnsi="Calibri" w:cs="Calibri"/>
          <w:sz w:val="20"/>
          <w:szCs w:val="20"/>
        </w:rPr>
        <w:t>Pokud půjdou turistické oddíly na dvůr, nepoužijí zadní v</w:t>
      </w:r>
      <w:r w:rsidR="00D1568F">
        <w:rPr>
          <w:rFonts w:ascii="Calibri" w:eastAsia="Calibri" w:hAnsi="Calibri" w:cs="Calibri"/>
          <w:sz w:val="20"/>
          <w:szCs w:val="20"/>
        </w:rPr>
        <w:t>ch</w:t>
      </w:r>
      <w:r>
        <w:rPr>
          <w:rFonts w:ascii="Calibri" w:eastAsia="Calibri" w:hAnsi="Calibri" w:cs="Calibri"/>
          <w:sz w:val="20"/>
          <w:szCs w:val="20"/>
        </w:rPr>
        <w:t>od sokolovny, ale vyjdou na galerii, kde se přezují do venkovní obuvi a vyjdou ze sokolovny hlavním v</w:t>
      </w:r>
      <w:r w:rsidR="00D1568F">
        <w:rPr>
          <w:rFonts w:ascii="Calibri" w:eastAsia="Calibri" w:hAnsi="Calibri" w:cs="Calibri"/>
          <w:sz w:val="20"/>
          <w:szCs w:val="20"/>
        </w:rPr>
        <w:t>chodem.</w:t>
      </w:r>
    </w:p>
    <w:p w14:paraId="1D91A26F" w14:textId="77777777" w:rsidR="00B90CF2" w:rsidRPr="00B90CF2" w:rsidRDefault="00B90CF2" w:rsidP="00B90CF2"/>
    <w:p w14:paraId="7BFDF251" w14:textId="77777777" w:rsidR="00B90CF2" w:rsidRPr="00B90CF2" w:rsidRDefault="00B90CF2" w:rsidP="00B90CF2"/>
    <w:p w14:paraId="1D0B3FE1" w14:textId="1012DEDF" w:rsidR="00845250" w:rsidRPr="00845250" w:rsidRDefault="00845250" w:rsidP="00845250">
      <w:pPr>
        <w:ind w:left="2160"/>
      </w:pPr>
    </w:p>
    <w:p w14:paraId="5C18A4B2" w14:textId="77777777" w:rsidR="00DA3A97" w:rsidRDefault="00DA3A97" w:rsidP="00DA3A97">
      <w:pPr>
        <w:pBdr>
          <w:top w:val="nil"/>
          <w:left w:val="nil"/>
          <w:bottom w:val="nil"/>
          <w:right w:val="nil"/>
          <w:between w:val="nil"/>
        </w:pBdr>
        <w:ind w:left="1842"/>
        <w:jc w:val="both"/>
      </w:pPr>
    </w:p>
    <w:p w14:paraId="00000051" w14:textId="77777777" w:rsidR="00974E67" w:rsidRDefault="007E3B49">
      <w:pPr>
        <w:pStyle w:val="Nadpis1"/>
        <w:keepLines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40" w:after="60" w:line="240" w:lineRule="auto"/>
        <w:ind w:left="283" w:hanging="283"/>
        <w:jc w:val="both"/>
        <w:rPr>
          <w:rFonts w:ascii="Calibri" w:eastAsia="Calibri" w:hAnsi="Calibri" w:cs="Calibri"/>
          <w:b/>
          <w:sz w:val="20"/>
          <w:szCs w:val="20"/>
        </w:rPr>
      </w:pPr>
      <w:r>
        <w:rPr>
          <w:rFonts w:ascii="Calibri" w:eastAsia="Calibri" w:hAnsi="Calibri" w:cs="Calibri"/>
          <w:b/>
          <w:sz w:val="20"/>
          <w:szCs w:val="20"/>
        </w:rPr>
        <w:t xml:space="preserve"> Provoz v šatnách, sprchách a vrátnici</w:t>
      </w:r>
    </w:p>
    <w:p w14:paraId="00000052" w14:textId="77777777" w:rsidR="00974E67" w:rsidRDefault="007E3B49">
      <w:pPr>
        <w:pStyle w:val="Nadpis1"/>
        <w:keepNext w:val="0"/>
        <w:keepLines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40" w:after="60" w:line="240" w:lineRule="auto"/>
        <w:ind w:hanging="285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Každému oddílu, případně nájemci, je k dispozici společná šatna a sprchy. Klíče od šaten je možné vyzvednout ve vrátnici vždy již 15 minut před zahájením cvičební hodiny a vrátit nejpozději 20 minut po skončení cvičební hodiny. Cvičenci, členové oddílů nebo nájmů zpravidla čekají ve vstupní hale na příchod vedoucího hodiny.</w:t>
      </w:r>
    </w:p>
    <w:p w14:paraId="00000053" w14:textId="77777777" w:rsidR="00974E67" w:rsidRDefault="007E3B49">
      <w:pPr>
        <w:pStyle w:val="Nadpis1"/>
        <w:keepNext w:val="0"/>
        <w:keepLines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40" w:after="60" w:line="240" w:lineRule="auto"/>
        <w:ind w:hanging="285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Při vydávání klíčů je vrátný oprávněn vyžádat si k nahlédnutí členský průkaz s fotografií nebo jiný průkaz totožnosti. Ve vrátnici je umístěn seznam oprávněných osob (určují si ho vedoucí oddílů) k vyzvednutí klíčů. Osobě, která není na tomto seznamu, vrátný klíče nevydává. Vrátný má dále právo při pochybnostech nebo nařízení činovníka Sokola Libeň klíče nevydat. Vedoucí oddílů jsou povinni (nejlépe společně s pravidelným výkazem členů oddílu) 2x ročně aktualizovat seznam oprávněných osob. Při ztrátě klíčů je osoba, která si klíče půjčila povinna nahradit vzniklou škodu včetně výměny vložek zámků.</w:t>
      </w:r>
    </w:p>
    <w:p w14:paraId="00000054" w14:textId="77777777" w:rsidR="00974E67" w:rsidRDefault="007E3B49">
      <w:pPr>
        <w:pStyle w:val="Nadpis1"/>
        <w:keepNext w:val="0"/>
        <w:keepLines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40" w:after="60" w:line="240" w:lineRule="auto"/>
        <w:ind w:hanging="285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Na svazku klíčů je i čip, který slouží k otevření vstupních dřevěných dveří do šaten (na nich je nápis šatna muži / šatna ženy), a klíč k otevření dřevěných dveří mezi zadním schodištěm a galerií.</w:t>
      </w:r>
    </w:p>
    <w:p w14:paraId="00000055" w14:textId="3A323512" w:rsidR="00974E67" w:rsidRDefault="007E3B49">
      <w:pPr>
        <w:pStyle w:val="Nadpis1"/>
        <w:keepNext w:val="0"/>
        <w:keepLines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40" w:after="60" w:line="240" w:lineRule="auto"/>
        <w:ind w:hanging="285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V případě vlastní skříňky je možné zapůjčit ve vrátnici i samostatný čip ke vstupu do šatny.</w:t>
      </w:r>
    </w:p>
    <w:p w14:paraId="00000056" w14:textId="46E983DE" w:rsidR="00974E67" w:rsidRDefault="007E3B49">
      <w:pPr>
        <w:pStyle w:val="Nadpis1"/>
        <w:keepNext w:val="0"/>
        <w:keepLines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40" w:after="60" w:line="240" w:lineRule="auto"/>
        <w:ind w:hanging="285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Je přísně zakázáno vytvářet jakékoliv kopie klíčů</w:t>
      </w:r>
      <w:r w:rsidR="001E6EA7">
        <w:rPr>
          <w:rFonts w:ascii="Calibri" w:eastAsia="Calibri" w:hAnsi="Calibri" w:cs="Calibri"/>
          <w:sz w:val="20"/>
          <w:szCs w:val="20"/>
        </w:rPr>
        <w:t>,</w:t>
      </w:r>
      <w:r>
        <w:rPr>
          <w:rFonts w:ascii="Calibri" w:eastAsia="Calibri" w:hAnsi="Calibri" w:cs="Calibri"/>
          <w:sz w:val="20"/>
          <w:szCs w:val="20"/>
        </w:rPr>
        <w:t xml:space="preserve"> a to ani v případě poškození. Poškozený klíč vraťte do vrátnice a událost zapište do knihy závad. Rovněž nepoužívejte do zámků jiné klíče než k tomu určené, hrozí vzájemné poškození.</w:t>
      </w:r>
    </w:p>
    <w:p w14:paraId="00000057" w14:textId="77777777" w:rsidR="00974E67" w:rsidRDefault="007E3B49">
      <w:pPr>
        <w:pStyle w:val="Nadpis1"/>
        <w:keepNext w:val="0"/>
        <w:keepLines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40" w:after="60" w:line="240" w:lineRule="auto"/>
        <w:ind w:hanging="285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Platí zákaz vstupu do vrátnice bez přítomnosti nebo svolení vrátného. Klíče vydává výhradně vrátný. Při jeho dočasné nepřítomnosti ve vrátnici nelze klíče vyzvednout ani vrátit, je nutné vyčkat jeho návratu.</w:t>
      </w:r>
    </w:p>
    <w:p w14:paraId="00000058" w14:textId="4CC77FC2" w:rsidR="00974E67" w:rsidRDefault="007E3B49">
      <w:pPr>
        <w:pStyle w:val="Nadpis1"/>
        <w:keepNext w:val="0"/>
        <w:keepLines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40" w:after="60" w:line="240" w:lineRule="auto"/>
        <w:ind w:hanging="285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Vedoucí oddílu či nájemce zajistí, že šatna (kóje, vstupní dřevěné dveře a zadní dřevěné dveře na zadní schodiště) bude při odchodu na sál a při opuštění šatny po cvičení zamknuta a zhasnuta. Případně se dohodne s dalšími oddíly přítomnými v tu dobu v šatně. </w:t>
      </w:r>
    </w:p>
    <w:p w14:paraId="0000005B" w14:textId="77777777" w:rsidR="00974E67" w:rsidRDefault="00974E67">
      <w:pPr>
        <w:spacing w:line="240" w:lineRule="auto"/>
        <w:jc w:val="both"/>
        <w:rPr>
          <w:rFonts w:ascii="Calibri" w:eastAsia="Calibri" w:hAnsi="Calibri" w:cs="Calibri"/>
          <w:sz w:val="20"/>
          <w:szCs w:val="20"/>
        </w:rPr>
      </w:pPr>
    </w:p>
    <w:p w14:paraId="0000005C" w14:textId="77777777" w:rsidR="00974E67" w:rsidRDefault="00974E67">
      <w:pPr>
        <w:jc w:val="both"/>
        <w:rPr>
          <w:rFonts w:ascii="Calibri" w:eastAsia="Calibri" w:hAnsi="Calibri" w:cs="Calibri"/>
          <w:sz w:val="20"/>
          <w:szCs w:val="20"/>
        </w:rPr>
      </w:pPr>
    </w:p>
    <w:p w14:paraId="0000008E" w14:textId="77777777" w:rsidR="00974E67" w:rsidRDefault="007E3B49">
      <w:pPr>
        <w:pStyle w:val="Nadpis1"/>
        <w:keepLines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40" w:after="60" w:line="240" w:lineRule="auto"/>
        <w:jc w:val="both"/>
        <w:rPr>
          <w:rFonts w:ascii="Calibri" w:eastAsia="Calibri" w:hAnsi="Calibri" w:cs="Calibri"/>
          <w:b/>
          <w:sz w:val="20"/>
          <w:szCs w:val="20"/>
        </w:rPr>
      </w:pPr>
      <w:bookmarkStart w:id="0" w:name="_ylb9vejjelu4" w:colFirst="0" w:colLast="0"/>
      <w:bookmarkEnd w:id="0"/>
      <w:r>
        <w:rPr>
          <w:rFonts w:ascii="Calibri" w:eastAsia="Calibri" w:hAnsi="Calibri" w:cs="Calibri"/>
          <w:b/>
          <w:sz w:val="20"/>
          <w:szCs w:val="20"/>
        </w:rPr>
        <w:t>Závěrečná ustanovení</w:t>
      </w:r>
    </w:p>
    <w:p w14:paraId="0000008F" w14:textId="77777777" w:rsidR="00974E67" w:rsidRDefault="007E3B49">
      <w:pPr>
        <w:pStyle w:val="Nadpis1"/>
        <w:keepLines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40" w:after="60" w:line="240" w:lineRule="auto"/>
        <w:ind w:hanging="285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Jednota je oprávněna tento Provozní řád jednostranně měnit nebo doplňovat. Informaci o nové verzi Provozního řádu uveřejní Jednota na svých internetových stránkách.</w:t>
      </w:r>
    </w:p>
    <w:p w14:paraId="00000090" w14:textId="5EDF3383" w:rsidR="00974E67" w:rsidRDefault="007E3B49">
      <w:pPr>
        <w:pStyle w:val="Nadpis1"/>
        <w:keepLines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40" w:after="60" w:line="240" w:lineRule="auto"/>
        <w:ind w:hanging="285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Tento Provozní řád nabývá účinnosti dnem 1</w:t>
      </w:r>
      <w:r w:rsidR="00D1568F">
        <w:rPr>
          <w:rFonts w:ascii="Calibri" w:eastAsia="Calibri" w:hAnsi="Calibri" w:cs="Calibri"/>
          <w:sz w:val="20"/>
          <w:szCs w:val="20"/>
        </w:rPr>
        <w:t>9</w:t>
      </w:r>
      <w:r>
        <w:rPr>
          <w:rFonts w:ascii="Calibri" w:eastAsia="Calibri" w:hAnsi="Calibri" w:cs="Calibri"/>
          <w:sz w:val="20"/>
          <w:szCs w:val="20"/>
        </w:rPr>
        <w:t xml:space="preserve">. </w:t>
      </w:r>
      <w:r w:rsidR="00D1568F">
        <w:rPr>
          <w:rFonts w:ascii="Calibri" w:eastAsia="Calibri" w:hAnsi="Calibri" w:cs="Calibri"/>
          <w:sz w:val="20"/>
          <w:szCs w:val="20"/>
        </w:rPr>
        <w:t>2</w:t>
      </w:r>
      <w:r>
        <w:rPr>
          <w:rFonts w:ascii="Calibri" w:eastAsia="Calibri" w:hAnsi="Calibri" w:cs="Calibri"/>
          <w:sz w:val="20"/>
          <w:szCs w:val="20"/>
        </w:rPr>
        <w:t>. 202</w:t>
      </w:r>
      <w:r w:rsidR="00D1568F">
        <w:rPr>
          <w:rFonts w:ascii="Calibri" w:eastAsia="Calibri" w:hAnsi="Calibri" w:cs="Calibri"/>
          <w:sz w:val="20"/>
          <w:szCs w:val="20"/>
        </w:rPr>
        <w:t>4</w:t>
      </w:r>
      <w:r>
        <w:rPr>
          <w:rFonts w:ascii="Calibri" w:eastAsia="Calibri" w:hAnsi="Calibri" w:cs="Calibri"/>
          <w:sz w:val="20"/>
          <w:szCs w:val="20"/>
        </w:rPr>
        <w:t>.</w:t>
      </w:r>
    </w:p>
    <w:p w14:paraId="7A9B4C46" w14:textId="32CA0328" w:rsidR="00B62053" w:rsidRDefault="00B62053" w:rsidP="00B62053"/>
    <w:p w14:paraId="0AE7D466" w14:textId="502EDE25" w:rsidR="00B62053" w:rsidRPr="00B62053" w:rsidRDefault="00B62053" w:rsidP="00B62053">
      <w:r>
        <w:t>Pro ostatní prostory platí současný Provozní řád vydaný 18.1.2023</w:t>
      </w:r>
    </w:p>
    <w:p w14:paraId="00000091" w14:textId="77777777" w:rsidR="00974E67" w:rsidRDefault="00974E67">
      <w:pPr>
        <w:pStyle w:val="Nadpis1"/>
        <w:keepLines w:val="0"/>
        <w:pBdr>
          <w:top w:val="nil"/>
          <w:left w:val="nil"/>
          <w:bottom w:val="nil"/>
          <w:right w:val="nil"/>
          <w:between w:val="nil"/>
        </w:pBdr>
        <w:spacing w:before="240" w:after="60" w:line="240" w:lineRule="auto"/>
        <w:ind w:left="992"/>
        <w:jc w:val="both"/>
        <w:rPr>
          <w:rFonts w:ascii="Calibri" w:eastAsia="Calibri" w:hAnsi="Calibri" w:cs="Calibri"/>
          <w:sz w:val="20"/>
          <w:szCs w:val="20"/>
        </w:rPr>
      </w:pPr>
    </w:p>
    <w:sectPr w:rsidR="00974E67">
      <w:pgSz w:w="11909" w:h="16834"/>
      <w:pgMar w:top="1440" w:right="1440" w:bottom="1231" w:left="1440" w:header="720" w:footer="72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9A0B23" w14:textId="77777777" w:rsidR="00684790" w:rsidRDefault="00684790">
      <w:pPr>
        <w:spacing w:line="240" w:lineRule="auto"/>
      </w:pPr>
      <w:r>
        <w:separator/>
      </w:r>
    </w:p>
  </w:endnote>
  <w:endnote w:type="continuationSeparator" w:id="0">
    <w:p w14:paraId="122AD3AC" w14:textId="77777777" w:rsidR="00684790" w:rsidRDefault="0068479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A4D2EB" w14:textId="77777777" w:rsidR="00684790" w:rsidRDefault="00684790">
      <w:pPr>
        <w:spacing w:line="240" w:lineRule="auto"/>
      </w:pPr>
      <w:r>
        <w:separator/>
      </w:r>
    </w:p>
  </w:footnote>
  <w:footnote w:type="continuationSeparator" w:id="0">
    <w:p w14:paraId="1C0B3DB9" w14:textId="77777777" w:rsidR="00684790" w:rsidRDefault="0068479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8A159D"/>
    <w:multiLevelType w:val="multilevel"/>
    <w:tmpl w:val="05DAD4A4"/>
    <w:lvl w:ilvl="0">
      <w:start w:val="1"/>
      <w:numFmt w:val="decimal"/>
      <w:lvlText w:val="%1."/>
      <w:lvlJc w:val="right"/>
      <w:pPr>
        <w:ind w:left="432" w:hanging="432"/>
      </w:pPr>
    </w:lvl>
    <w:lvl w:ilvl="1">
      <w:start w:val="1"/>
      <w:numFmt w:val="decimal"/>
      <w:lvlText w:val="%1.%2."/>
      <w:lvlJc w:val="right"/>
      <w:pPr>
        <w:ind w:left="992" w:hanging="283"/>
      </w:pPr>
      <w:rPr>
        <w:rFonts w:asciiTheme="majorHAnsi" w:hAnsiTheme="majorHAnsi" w:cstheme="majorHAnsi" w:hint="default"/>
        <w:b/>
        <w:bCs w:val="0"/>
        <w:sz w:val="20"/>
        <w:szCs w:val="20"/>
      </w:rPr>
    </w:lvl>
    <w:lvl w:ilvl="2">
      <w:start w:val="1"/>
      <w:numFmt w:val="decimal"/>
      <w:lvlText w:val="%1.%2.%3."/>
      <w:lvlJc w:val="right"/>
      <w:pPr>
        <w:ind w:left="1842" w:hanging="283"/>
      </w:pPr>
      <w:rPr>
        <w:rFonts w:ascii="Calibri" w:eastAsia="Calibri" w:hAnsi="Calibri" w:cs="Calibri"/>
        <w:b w:val="0"/>
        <w:sz w:val="20"/>
        <w:szCs w:val="20"/>
      </w:rPr>
    </w:lvl>
    <w:lvl w:ilvl="3">
      <w:start w:val="1"/>
      <w:numFmt w:val="decimal"/>
      <w:lvlText w:val="%1.%2.%3.%4."/>
      <w:lvlJc w:val="right"/>
      <w:pPr>
        <w:ind w:left="864" w:hanging="864"/>
      </w:pPr>
    </w:lvl>
    <w:lvl w:ilvl="4">
      <w:start w:val="1"/>
      <w:numFmt w:val="decimal"/>
      <w:lvlText w:val="%1.%2.%3.%4.%5."/>
      <w:lvlJc w:val="right"/>
      <w:pPr>
        <w:ind w:left="1008" w:hanging="1008"/>
      </w:pPr>
    </w:lvl>
    <w:lvl w:ilvl="5">
      <w:start w:val="1"/>
      <w:numFmt w:val="decimal"/>
      <w:lvlText w:val="%1.%2.%3.%4.%5.%6."/>
      <w:lvlJc w:val="right"/>
      <w:pPr>
        <w:ind w:left="1152" w:hanging="1152"/>
      </w:pPr>
    </w:lvl>
    <w:lvl w:ilvl="6">
      <w:start w:val="1"/>
      <w:numFmt w:val="decimal"/>
      <w:lvlText w:val="%1.%2.%3.%4.%5.%6.%7."/>
      <w:lvlJc w:val="right"/>
      <w:pPr>
        <w:ind w:left="1296" w:hanging="1296"/>
      </w:pPr>
    </w:lvl>
    <w:lvl w:ilvl="7">
      <w:start w:val="1"/>
      <w:numFmt w:val="decimal"/>
      <w:lvlText w:val="%1.%2.%3.%4.%5.%6.%7.%8."/>
      <w:lvlJc w:val="right"/>
      <w:pPr>
        <w:ind w:left="1440" w:hanging="1440"/>
      </w:pPr>
    </w:lvl>
    <w:lvl w:ilvl="8">
      <w:start w:val="1"/>
      <w:numFmt w:val="decimal"/>
      <w:lvlText w:val="%1.%2.%3.%4.%5.%6.%7.%8.%9."/>
      <w:lvlJc w:val="right"/>
      <w:pPr>
        <w:ind w:left="1584" w:hanging="1584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4E67"/>
    <w:rsid w:val="000766E6"/>
    <w:rsid w:val="001E6EA7"/>
    <w:rsid w:val="00240BFD"/>
    <w:rsid w:val="00314CB6"/>
    <w:rsid w:val="0051177A"/>
    <w:rsid w:val="0053160E"/>
    <w:rsid w:val="0061371C"/>
    <w:rsid w:val="00684790"/>
    <w:rsid w:val="0078138A"/>
    <w:rsid w:val="007E276F"/>
    <w:rsid w:val="007E3B49"/>
    <w:rsid w:val="00845250"/>
    <w:rsid w:val="008C79B0"/>
    <w:rsid w:val="00974E67"/>
    <w:rsid w:val="00992DC6"/>
    <w:rsid w:val="009A17CF"/>
    <w:rsid w:val="009B595C"/>
    <w:rsid w:val="009E5246"/>
    <w:rsid w:val="00AB337F"/>
    <w:rsid w:val="00B62053"/>
    <w:rsid w:val="00B67A26"/>
    <w:rsid w:val="00B90CF2"/>
    <w:rsid w:val="00C77C9A"/>
    <w:rsid w:val="00CB5A3D"/>
    <w:rsid w:val="00D1568F"/>
    <w:rsid w:val="00D51F34"/>
    <w:rsid w:val="00DA3A97"/>
    <w:rsid w:val="00DA529C"/>
    <w:rsid w:val="00E37470"/>
    <w:rsid w:val="00EA4E37"/>
    <w:rsid w:val="00F4199C"/>
    <w:rsid w:val="00F45457"/>
    <w:rsid w:val="00FA6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1CEB7B"/>
  <w15:docId w15:val="{434E702D-560F-4294-9077-F0A014972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cs" w:eastAsia="cs-CZ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Zhlav">
    <w:name w:val="header"/>
    <w:basedOn w:val="Normln"/>
    <w:link w:val="ZhlavChar"/>
    <w:uiPriority w:val="99"/>
    <w:unhideWhenUsed/>
    <w:rsid w:val="00E37470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37470"/>
  </w:style>
  <w:style w:type="paragraph" w:styleId="Zpat">
    <w:name w:val="footer"/>
    <w:basedOn w:val="Normln"/>
    <w:link w:val="ZpatChar"/>
    <w:uiPriority w:val="99"/>
    <w:unhideWhenUsed/>
    <w:rsid w:val="00E37470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374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05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3</Pages>
  <Words>1170</Words>
  <Characters>6907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Jiří Novák</dc:creator>
  <cp:lastModifiedBy>Jiří Novák</cp:lastModifiedBy>
  <cp:revision>10</cp:revision>
  <dcterms:created xsi:type="dcterms:W3CDTF">2024-02-13T09:37:00Z</dcterms:created>
  <dcterms:modified xsi:type="dcterms:W3CDTF">2024-02-15T07:50:00Z</dcterms:modified>
</cp:coreProperties>
</file>